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rPr>
          <w:b w:val="1"/>
          <w:strike w:val="1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  <w:t xml:space="preserve">Основни Слинго правила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tl w:val="0"/>
        </w:rPr>
        <w:t xml:space="preserve">Slingo Lucky Joker е игра с бързо темпо, в която слотът се среща с бингото за големи парични награди.</w:t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  <w:t xml:space="preserve">Изберете залог и натиснете Завърти, за да стартирате играта.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1211194" cy="1211194"/>
            <wp:effectExtent b="0" l="0" r="0" t="0"/>
            <wp:docPr id="68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194" cy="1211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</w:rPr>
        <w:drawing>
          <wp:inline distB="114300" distT="114300" distL="114300" distR="114300">
            <wp:extent cx="786241" cy="677794"/>
            <wp:effectExtent b="0" l="0" r="0" t="0"/>
            <wp:docPr id="70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86241" cy="6777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  <w:t xml:space="preserve">Имате 8 завъртания, за да съберете еднакви числа от барабаните и от мрежата.</w:t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928688" cy="928688"/>
            <wp:effectExtent b="0" l="0" r="0" t="0"/>
            <wp:docPr id="6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28688" cy="928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Завършвайте Слинго линии, за да се изкачите по стълбата на изплащанията.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  <w:t xml:space="preserve">Паричната награда нараства с всяка Слинго (печеливша линия), която запълните.</w:t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3238500" cy="2943225"/>
            <wp:effectExtent b="0" l="0" r="0" t="0"/>
            <wp:docPr id="72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0"/>
                    <a:srcRect b="11908" l="25173" r="23019" t="472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9432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Има 12 печеливши линии и 11 награди в таблицата на печалбите, защото последното число в мрежата винаги присъжда поне 2 печеливши линии.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rPr/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  <w:t xml:space="preserve">Символи</w:t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  <w:t xml:space="preserve">Символите Wild ви позволяват да маркирате всяко число в колоната отгоре.</w:t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85240" cy="1062244"/>
            <wp:effectExtent b="0" l="0" r="0" t="0"/>
            <wp:docPr id="71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7042" l="9905" r="10377" t="11200"/>
                    <a:stretch>
                      <a:fillRect/>
                    </a:stretch>
                  </pic:blipFill>
                  <pic:spPr>
                    <a:xfrm>
                      <a:off x="0" y="0"/>
                      <a:ext cx="1185240" cy="10622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  <w:t xml:space="preserve">Символите Супер Wild ви позволяват да маркирате всяко число в мрежата.</w:t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67722" cy="1229725"/>
            <wp:effectExtent b="0" l="0" r="0" t="0"/>
            <wp:docPr id="7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12"/>
                    <a:srcRect b="11428" l="10756" r="17755" t="7618"/>
                    <a:stretch>
                      <a:fillRect/>
                    </a:stretch>
                  </pic:blipFill>
                  <pic:spPr>
                    <a:xfrm>
                      <a:off x="0" y="0"/>
                      <a:ext cx="1167722" cy="1229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  <w:t xml:space="preserve">Символите за Безплатно завъртане добавят допълнителни завъртания.</w:t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1946" cy="1117112"/>
            <wp:effectExtent b="0" l="0" r="0" t="0"/>
            <wp:docPr id="7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3"/>
                    <a:srcRect b="30647" l="27065" r="28088" t="21137"/>
                    <a:stretch>
                      <a:fillRect/>
                    </a:stretch>
                  </pic:blipFill>
                  <pic:spPr>
                    <a:xfrm>
                      <a:off x="0" y="0"/>
                      <a:ext cx="1061946" cy="1117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  <w:t xml:space="preserve">3 Бонус символа Wheel задействат 5 бонус завъртания Wheel.</w:t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77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165411" cy="1090223"/>
            <wp:effectExtent b="0" l="0" r="0" t="0"/>
            <wp:docPr id="76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65411" cy="10902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61988" cy="622268"/>
            <wp:effectExtent b="0" l="0" r="0" t="0"/>
            <wp:docPr id="80" name="image25.png"/>
            <a:graphic>
              <a:graphicData uri="http://schemas.openxmlformats.org/drawingml/2006/picture">
                <pic:pic>
                  <pic:nvPicPr>
                    <pic:cNvPr id="0" name="image2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1988" cy="6222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3 Бонус символа Slot присъждат 15 допълнителни завъртания на Бонус слота.</w:t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78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1057275" cy="881063"/>
            <wp:effectExtent b="0" l="0" r="0" t="0"/>
            <wp:docPr id="7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8810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657225" cy="545621"/>
            <wp:effectExtent b="0" l="0" r="0" t="0"/>
            <wp:docPr id="81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54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1fob9te" w:id="2"/>
      <w:bookmarkEnd w:id="2"/>
      <w:r w:rsidDel="00000000" w:rsidR="00000000" w:rsidRPr="00000000">
        <w:rPr>
          <w:rtl w:val="0"/>
        </w:rPr>
        <w:t xml:space="preserve">Допълнителни завъртания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  <w:t xml:space="preserve">След всяка игра има допълнителни завъртания.</w:t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476500" cy="567737"/>
            <wp:effectExtent b="0" l="0" r="0" t="0"/>
            <wp:docPr id="82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16"/>
                    <a:srcRect b="1940" l="35127" r="34836" t="85750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5677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  <w:t xml:space="preserve">Цената на всяко завъртане зависи от позицията в мрежата и възможните награди.</w:t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  <w:t xml:space="preserve">Цените може да са над основния ви залог.</w:t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  <w:t xml:space="preserve">Можете да управлявате лимитите за допълнителни завъртания от контролите на играта.</w:t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  <w:t xml:space="preserve">Натиснете бутона Събери, за да приключите играта или, за да закупите още завъртания.</w:t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  <w:t xml:space="preserve">Цената за следващото завъртане е показана на бутона Завърти.</w:t>
      </w:r>
    </w:p>
    <w:p w:rsidR="00000000" w:rsidDel="00000000" w:rsidP="00000000" w:rsidRDefault="00000000" w:rsidRPr="00000000" w14:paraId="00000031">
      <w:pPr>
        <w:pStyle w:val="Heading1"/>
        <w:rPr/>
      </w:pPr>
      <w:bookmarkStart w:colFirst="0" w:colLast="0" w:name="_heading=h.3znysh7" w:id="3"/>
      <w:bookmarkEnd w:id="3"/>
      <w:r w:rsidDel="00000000" w:rsidR="00000000" w:rsidRPr="00000000">
        <w:rPr>
          <w:rtl w:val="0"/>
        </w:rPr>
        <w:t xml:space="preserve">Игра Trail</w:t>
      </w:r>
    </w:p>
    <w:p w:rsidR="00000000" w:rsidDel="00000000" w:rsidP="00000000" w:rsidRDefault="00000000" w:rsidRPr="00000000" w14:paraId="00000032">
      <w:pPr>
        <w:spacing w:line="360" w:lineRule="auto"/>
        <w:jc w:val="center"/>
        <w:rPr/>
      </w:pPr>
      <w:r w:rsidDel="00000000" w:rsidR="00000000" w:rsidRPr="00000000">
        <w:rPr>
          <w:rtl w:val="0"/>
        </w:rPr>
        <w:t xml:space="preserve">Играта включва пътека - Trail, която заобикаля Слинго мрежата. </w:t>
      </w:r>
    </w:p>
    <w:p w:rsidR="00000000" w:rsidDel="00000000" w:rsidP="00000000" w:rsidRDefault="00000000" w:rsidRPr="00000000" w14:paraId="00000033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947988" cy="2921666"/>
            <wp:effectExtent b="0" l="0" r="0" t="0"/>
            <wp:docPr id="83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17"/>
                    <a:srcRect b="11088" l="26156" r="26273" t="5338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216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  <w:t xml:space="preserve">В мрежата има позиции с фиксирани награди - една награда в центъра на всяка страна и една в долния десен ъгъл. </w:t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  <w:t xml:space="preserve">В началото на всяка игра възможните награди се разпределят на случаен принцип върху наличните позиции на награди.</w:t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  <w:t xml:space="preserve">Зарчето и Жокерът се появяват в горния ляв ъгъл в началото на играта.</w:t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  <w:t xml:space="preserve">При всяко завъртане Жокерът се движи по посока на часовниковата стрелка около игралното поле, като присъжда незабавно всяка награда, върху която попадне. Жокерът се движи с 1-6 полета на завъртане, като стъпката се определя от хвърлянето на зара.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8640.0" w:type="dxa"/>
        <w:jc w:val="left"/>
        <w:tblInd w:w="720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2604.567871093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19175" cy="1173595"/>
                  <wp:effectExtent b="0" l="0" r="0" t="0"/>
                  <wp:docPr id="85" name="image34.png"/>
                  <a:graphic>
                    <a:graphicData uri="http://schemas.openxmlformats.org/drawingml/2006/picture">
                      <pic:pic>
                        <pic:nvPicPr>
                          <pic:cNvPr id="0" name="image3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173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95363" cy="1147714"/>
                  <wp:effectExtent b="0" l="0" r="0" t="0"/>
                  <wp:docPr id="87" name="image33.png"/>
                  <a:graphic>
                    <a:graphicData uri="http://schemas.openxmlformats.org/drawingml/2006/picture">
                      <pic:pic>
                        <pic:nvPicPr>
                          <pic:cNvPr id="0" name="image33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363" cy="11477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1009650" cy="1165781"/>
                  <wp:effectExtent b="0" l="0" r="0" t="0"/>
                  <wp:docPr id="89" name="image36.png"/>
                  <a:graphic>
                    <a:graphicData uri="http://schemas.openxmlformats.org/drawingml/2006/picture">
                      <pic:pic>
                        <pic:nvPicPr>
                          <pic:cNvPr id="0" name="image36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6578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/>
            </w:pPr>
            <w:r w:rsidDel="00000000" w:rsidR="00000000" w:rsidRPr="00000000">
              <w:rPr>
                <w:b w:val="1"/>
              </w:rPr>
              <w:drawing>
                <wp:inline distB="114300" distT="114300" distL="114300" distR="114300">
                  <wp:extent cx="926403" cy="755513"/>
                  <wp:effectExtent b="0" l="0" r="0" t="0"/>
                  <wp:docPr id="91" name="image30.png"/>
                  <a:graphic>
                    <a:graphicData uri="http://schemas.openxmlformats.org/drawingml/2006/picture">
                      <pic:pic>
                        <pic:nvPicPr>
                          <pic:cNvPr id="0" name="image30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03" cy="7555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pStyle w:val="Heading1"/>
        <w:rPr/>
      </w:pPr>
      <w:bookmarkStart w:colFirst="0" w:colLast="0" w:name="_heading=h.2et92p0" w:id="4"/>
      <w:bookmarkEnd w:id="4"/>
      <w:r w:rsidDel="00000000" w:rsidR="00000000" w:rsidRPr="00000000">
        <w:rPr>
          <w:rtl w:val="0"/>
        </w:rPr>
        <w:t xml:space="preserve">Бонус колело</w:t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  <w:t xml:space="preserve">Бонус колелото се задейства, когато 3 Бонус символа Wheel се появят в едно завъртане или при достигане на 6 или повече Слинго на стълбата за награди.</w:t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2767013" cy="2810588"/>
            <wp:effectExtent b="0" l="0" r="0" t="0"/>
            <wp:docPr id="92" name="image39.png"/>
            <a:graphic>
              <a:graphicData uri="http://schemas.openxmlformats.org/drawingml/2006/picture">
                <pic:pic>
                  <pic:nvPicPr>
                    <pic:cNvPr id="0" name="image39.png"/>
                    <pic:cNvPicPr preferRelativeResize="0"/>
                  </pic:nvPicPr>
                  <pic:blipFill>
                    <a:blip r:embed="rId22"/>
                    <a:srcRect b="0" l="22511" r="22105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67013" cy="2810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Парични награди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0575" cy="844724"/>
                  <wp:effectExtent b="0" l="0" r="0" t="0"/>
                  <wp:docPr id="5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" cy="8447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9000" cy="846000"/>
                  <wp:effectExtent b="0" l="0" r="0" t="0"/>
                  <wp:docPr id="5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00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79134" cy="846000"/>
                  <wp:effectExtent b="0" l="0" r="0" t="0"/>
                  <wp:docPr id="55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3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9778" cy="846000"/>
                  <wp:effectExtent b="0" l="0" r="0" t="0"/>
                  <wp:docPr id="57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78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92625" cy="846000"/>
                  <wp:effectExtent b="0" l="0" r="0" t="0"/>
                  <wp:docPr id="59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625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804393" cy="846000"/>
                  <wp:effectExtent b="0" l="0" r="0" t="0"/>
                  <wp:docPr id="61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39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787287" cy="846000"/>
                  <wp:effectExtent b="0" l="0" r="0" t="0"/>
                  <wp:docPr id="6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287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74411" cy="846000"/>
                  <wp:effectExtent b="0" l="0" r="0" t="0"/>
                  <wp:docPr id="64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11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763" cy="846000"/>
                  <wp:effectExtent b="0" l="0" r="0" t="0"/>
                  <wp:docPr id="6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763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948694" cy="846000"/>
                  <wp:effectExtent b="0" l="0" r="0" t="0"/>
                  <wp:docPr id="6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694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040409" cy="846000"/>
                  <wp:effectExtent b="0" l="0" r="0" t="0"/>
                  <wp:docPr id="75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409" cy="84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jc w:val="center"/>
        <w:rPr/>
      </w:pPr>
      <w:r w:rsidDel="00000000" w:rsidR="00000000" w:rsidRPr="00000000">
        <w:rPr>
          <w:rtl w:val="0"/>
        </w:rPr>
        <w:t xml:space="preserve">Допълнителни завъртания на Бонус слот</w:t>
      </w:r>
    </w:p>
    <w:p w:rsidR="00000000" w:rsidDel="00000000" w:rsidP="00000000" w:rsidRDefault="00000000" w:rsidRPr="00000000" w14:paraId="000000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943600" cy="901700"/>
            <wp:effectExtent b="0" l="0" r="0" t="0"/>
            <wp:docPr id="67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0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jc w:val="center"/>
        <w:rPr/>
      </w:pPr>
      <w:r w:rsidDel="00000000" w:rsidR="00000000" w:rsidRPr="00000000">
        <w:rPr>
          <w:rtl w:val="0"/>
        </w:rPr>
        <w:t xml:space="preserve">Надстройте нивото на Бонус колелото за шанс да спечелите по-големи награди.</w:t>
      </w:r>
    </w:p>
    <w:p w:rsidR="00000000" w:rsidDel="00000000" w:rsidP="00000000" w:rsidRDefault="00000000" w:rsidRPr="00000000" w14:paraId="0000006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066104" cy="1090613"/>
            <wp:effectExtent b="0" l="0" r="0" t="0"/>
            <wp:docPr id="84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66104" cy="1090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center"/>
        <w:rPr/>
      </w:pPr>
      <w:r w:rsidDel="00000000" w:rsidR="00000000" w:rsidRPr="00000000">
        <w:rPr>
          <w:rtl w:val="0"/>
        </w:rPr>
        <w:t xml:space="preserve">Минималната печалба на всяко Бонус колело е базовия залог x2 или 2 завъртания на слота.</w:t>
      </w:r>
    </w:p>
    <w:p w:rsidR="00000000" w:rsidDel="00000000" w:rsidP="00000000" w:rsidRDefault="00000000" w:rsidRPr="00000000" w14:paraId="00000067">
      <w:pPr>
        <w:jc w:val="center"/>
        <w:rPr/>
      </w:pPr>
      <w:r w:rsidDel="00000000" w:rsidR="00000000" w:rsidRPr="00000000">
        <w:rPr>
          <w:rtl w:val="0"/>
        </w:rPr>
        <w:t xml:space="preserve">Максималната печалба на всяко Бонус колело е базовия залог x250.</w:t>
      </w:r>
    </w:p>
    <w:p w:rsidR="00000000" w:rsidDel="00000000" w:rsidP="00000000" w:rsidRDefault="00000000" w:rsidRPr="00000000" w14:paraId="00000068">
      <w:pPr>
        <w:pStyle w:val="Heading1"/>
        <w:rPr/>
      </w:pPr>
      <w:bookmarkStart w:colFirst="0" w:colLast="0" w:name="_heading=h.tyjcwt" w:id="5"/>
      <w:bookmarkEnd w:id="5"/>
      <w:r w:rsidDel="00000000" w:rsidR="00000000" w:rsidRPr="00000000">
        <w:rPr>
          <w:rtl w:val="0"/>
        </w:rPr>
        <w:t xml:space="preserve">Бонус слот</w:t>
      </w:r>
    </w:p>
    <w:p w:rsidR="00000000" w:rsidDel="00000000" w:rsidP="00000000" w:rsidRDefault="00000000" w:rsidRPr="00000000" w14:paraId="00000069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В края на една игра Бонус слотът изиграва всички присъдени завъртания. Завъртанията на Бонус слота се присъждат, когато 3 Бонус символа Slot се появят в едно завъртане или се присъдят на Слинго стълбата за награди и/или Бонус Колелото.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Символът Wild Joker може да се появи само на трите централни барабана.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jc w:val="center"/>
        <w:rPr/>
      </w:pPr>
      <w:r w:rsidDel="00000000" w:rsidR="00000000" w:rsidRPr="00000000">
        <w:rPr>
          <w:rtl w:val="0"/>
        </w:rPr>
        <w:t xml:space="preserve">Когато се появи символ Wild Joker, той се разширява, за да запълни целия барабан, преди да бъдат изчислени печалбите.</w:t>
      </w:r>
    </w:p>
    <w:p w:rsidR="00000000" w:rsidDel="00000000" w:rsidP="00000000" w:rsidRDefault="00000000" w:rsidRPr="00000000" w14:paraId="0000006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1123950" cy="1147206"/>
            <wp:effectExtent b="0" l="0" r="0" t="0"/>
            <wp:docPr id="86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36"/>
                    <a:srcRect b="11562" l="13437" r="13124" t="1340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4720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center"/>
        <w:rPr/>
      </w:pPr>
      <w:r w:rsidDel="00000000" w:rsidR="00000000" w:rsidRPr="00000000">
        <w:rPr>
          <w:rtl w:val="0"/>
        </w:rPr>
        <w:t xml:space="preserve">Минималната печалба на бонус слота е залога на линията x5.</w:t>
      </w:r>
    </w:p>
    <w:p w:rsidR="00000000" w:rsidDel="00000000" w:rsidP="00000000" w:rsidRDefault="00000000" w:rsidRPr="00000000" w14:paraId="00000071">
      <w:pPr>
        <w:jc w:val="center"/>
        <w:rPr/>
      </w:pPr>
      <w:r w:rsidDel="00000000" w:rsidR="00000000" w:rsidRPr="00000000">
        <w:rPr>
          <w:rtl w:val="0"/>
        </w:rPr>
        <w:t xml:space="preserve">Минималната печалба на бонус слота е базовия залог x100.</w:t>
      </w:r>
    </w:p>
    <w:p w:rsidR="00000000" w:rsidDel="00000000" w:rsidP="00000000" w:rsidRDefault="00000000" w:rsidRPr="00000000" w14:paraId="00000072">
      <w:pPr>
        <w:pStyle w:val="Heading2"/>
        <w:jc w:val="center"/>
        <w:rPr>
          <w:rFonts w:ascii="Berkshire Swash" w:cs="Berkshire Swash" w:eastAsia="Berkshire Swash" w:hAnsi="Berkshire Swash"/>
          <w:b w:val="1"/>
        </w:rPr>
      </w:pPr>
      <w:bookmarkStart w:colFirst="0" w:colLast="0" w:name="_heading=h.3dy6vkm" w:id="6"/>
      <w:bookmarkEnd w:id="6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Изплащания на символи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jc w:val="center"/>
        <w:rPr/>
      </w:pPr>
      <w:r w:rsidDel="00000000" w:rsidR="00000000" w:rsidRPr="00000000">
        <w:rPr>
          <w:rtl w:val="0"/>
        </w:rPr>
        <w:t xml:space="preserve">Печелившите комбинации на линиите се умножават по залога на линия.</w:t>
      </w:r>
    </w:p>
    <w:p w:rsidR="00000000" w:rsidDel="00000000" w:rsidP="00000000" w:rsidRDefault="00000000" w:rsidRPr="00000000" w14:paraId="00000074">
      <w:pPr>
        <w:jc w:val="center"/>
        <w:rPr/>
      </w:pPr>
      <w:r w:rsidDel="00000000" w:rsidR="00000000" w:rsidRPr="00000000">
        <w:rPr>
          <w:rtl w:val="0"/>
        </w:rPr>
        <w:t xml:space="preserve">Печалбите със символи Scatter се умножават по обшия залог. </w:t>
      </w:r>
    </w:p>
    <w:p w:rsidR="00000000" w:rsidDel="00000000" w:rsidP="00000000" w:rsidRDefault="00000000" w:rsidRPr="00000000" w14:paraId="00000075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Печалбите със символи Scatter се изплащат допълнително към други печалби.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jc w:val="center"/>
        <w:rPr/>
      </w:pPr>
      <w:r w:rsidDel="00000000" w:rsidR="00000000" w:rsidRPr="00000000">
        <w:rPr>
          <w:rtl w:val="0"/>
        </w:rPr>
        <w:t xml:space="preserve">Ако един или повече символи Жокер участват в печалба, тази печалба се удвоява.</w:t>
      </w:r>
    </w:p>
    <w:tbl>
      <w:tblPr>
        <w:tblStyle w:val="Table4"/>
        <w:tblW w:w="9360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8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57313" cy="1393669"/>
                        <wp:effectExtent b="0" l="0" r="0" t="0"/>
                        <wp:docPr id="88" name="image32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2.png"/>
                                <pic:cNvPicPr preferRelativeResize="0"/>
                              </pic:nvPicPr>
                              <pic:blipFill>
                                <a:blip r:embed="rId37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7313" cy="1393669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B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7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0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81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4200.0" w:type="dxa"/>
              <w:jc w:val="left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2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90" name="image35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35.png"/>
                                <pic:cNvPicPr preferRelativeResize="0"/>
                              </pic:nvPicPr>
                              <pic:blipFill>
                                <a:blip r:embed="rId38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3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618.75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2</w:t>
                  </w:r>
                  <w:r w:rsidDel="00000000" w:rsidR="00000000" w:rsidRPr="00000000">
                    <w:rPr>
                      <w:rtl w:val="0"/>
                    </w:rPr>
                    <w:t xml:space="preserve"> x2</w:t>
                  </w:r>
                </w:p>
              </w:tc>
            </w:tr>
          </w:tbl>
          <w:p w:rsidR="00000000" w:rsidDel="00000000" w:rsidP="00000000" w:rsidRDefault="00000000" w:rsidRPr="00000000" w14:paraId="0000008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8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49" name="image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4.png"/>
                                <pic:cNvPicPr preferRelativeResize="0"/>
                              </pic:nvPicPr>
                              <pic:blipFill>
                                <a:blip r:embed="rId39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8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9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8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0" name="image14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4.png"/>
                                <pic:cNvPicPr preferRelativeResize="0"/>
                              </pic:nvPicPr>
                              <pic:blipFill>
                                <a:blip r:embed="rId40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x250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</w:tbl>
          <w:p w:rsidR="00000000" w:rsidDel="00000000" w:rsidP="00000000" w:rsidRDefault="00000000" w:rsidRPr="00000000" w14:paraId="0000009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9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2" name="image7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7.png"/>
                                <pic:cNvPicPr preferRelativeResize="0"/>
                              </pic:nvPicPr>
                              <pic:blipFill>
                                <a:blip r:embed="rId41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9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0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4" name="image20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20.png"/>
                                <pic:cNvPicPr preferRelativeResize="0"/>
                              </pic:nvPicPr>
                              <pic:blipFill>
                                <a:blip r:embed="rId42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A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A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1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6" name="image1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8.png"/>
                                <pic:cNvPicPr preferRelativeResize="0"/>
                              </pic:nvPicPr>
                              <pic:blipFill>
                                <a:blip r:embed="rId43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A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2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4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58" name="image19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19.png"/>
                                <pic:cNvPicPr preferRelativeResize="0"/>
                              </pic:nvPicPr>
                              <pic:blipFill>
                                <a:blip r:embed="rId44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5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x50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6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7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x10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8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9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BA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BB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13"/>
              <w:tblW w:w="4200.0" w:type="dxa"/>
              <w:jc w:val="center"/>
              <w:tblBorders>
                <w:top w:color="ffffff" w:space="0" w:sz="8" w:val="single"/>
                <w:left w:color="ffffff" w:space="0" w:sz="8" w:val="single"/>
                <w:bottom w:color="ffffff" w:space="0" w:sz="8" w:val="single"/>
                <w:right w:color="ffffff" w:space="0" w:sz="8" w:val="single"/>
                <w:insideH w:color="ffffff" w:space="0" w:sz="8" w:val="single"/>
                <w:insideV w:color="ffffff" w:space="0" w:sz="8" w:val="single"/>
              </w:tblBorders>
              <w:tblLayout w:type="fixed"/>
              <w:tblLook w:val="0600"/>
            </w:tblPr>
            <w:tblGrid>
              <w:gridCol w:w="2100"/>
              <w:gridCol w:w="2100"/>
              <w:tblGridChange w:id="0">
                <w:tblGrid>
                  <w:gridCol w:w="2100"/>
                  <w:gridCol w:w="2100"/>
                </w:tblGrid>
              </w:tblGridChange>
            </w:tblGrid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restart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C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/>
                    <w:drawing>
                      <wp:inline distB="114300" distT="114300" distL="114300" distR="114300">
                        <wp:extent cx="1323975" cy="1320800"/>
                        <wp:effectExtent b="0" l="0" r="0" t="0"/>
                        <wp:docPr id="60" name="image8.png"/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8.png"/>
                                <pic:cNvPicPr preferRelativeResize="0"/>
                              </pic:nvPicPr>
                              <pic:blipFill>
                                <a:blip r:embed="rId45"/>
                                <a:srcRect b="0" l="0" r="0" t="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23975" cy="1320800"/>
                                </a:xfrm>
                                <a:prstGeom prst="rect"/>
                                <a:ln/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D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5</w:t>
                  </w:r>
                  <w:r w:rsidDel="00000000" w:rsidR="00000000" w:rsidRPr="00000000">
                    <w:rPr>
                      <w:rtl w:val="0"/>
                    </w:rPr>
                    <w:t xml:space="preserve"> x100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E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BF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4</w:t>
                  </w:r>
                  <w:r w:rsidDel="00000000" w:rsidR="00000000" w:rsidRPr="00000000">
                    <w:rPr>
                      <w:rtl w:val="0"/>
                    </w:rPr>
                    <w:t xml:space="preserve"> x20</w:t>
                  </w:r>
                </w:p>
              </w:tc>
            </w:tr>
            <w:tr>
              <w:trPr>
                <w:cantSplit w:val="0"/>
                <w:trHeight w:val="720.5403645833333" w:hRule="atLeast"/>
                <w:tblHeader w:val="0"/>
              </w:trPr>
              <w:tc>
                <w:tcPr>
                  <w:vMerge w:val="continue"/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0">
                  <w:pPr>
                    <w:keepNext w:val="0"/>
                    <w:keepLines w:val="0"/>
                    <w:pageBreakBefore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jc w:val="left"/>
                    <w:rPr/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shd w:fill="auto" w:val="clear"/>
                  <w:tcMar>
                    <w:top w:w="0.0" w:type="dxa"/>
                    <w:left w:w="0.0" w:type="dxa"/>
                    <w:bottom w:w="0.0" w:type="dxa"/>
                    <w:right w:w="0.0" w:type="dxa"/>
                  </w:tcMar>
                  <w:vAlign w:val="center"/>
                </w:tcPr>
                <w:p w:rsidR="00000000" w:rsidDel="00000000" w:rsidP="00000000" w:rsidRDefault="00000000" w:rsidRPr="00000000" w14:paraId="000000C1">
                  <w:pPr>
                    <w:widowControl w:val="0"/>
                    <w:spacing w:line="240" w:lineRule="auto"/>
                    <w:rPr/>
                  </w:pPr>
                  <w:r w:rsidDel="00000000" w:rsidR="00000000" w:rsidRPr="00000000">
                    <w:rPr>
                      <w:b w:val="1"/>
                      <w:rtl w:val="0"/>
                    </w:rPr>
                    <w:t xml:space="preserve">3</w:t>
                  </w:r>
                  <w:r w:rsidDel="00000000" w:rsidR="00000000" w:rsidRPr="00000000">
                    <w:rPr>
                      <w:rtl w:val="0"/>
                    </w:rPr>
                    <w:t xml:space="preserve"> x5</w:t>
                  </w:r>
                </w:p>
              </w:tc>
            </w:tr>
          </w:tbl>
          <w:p w:rsidR="00000000" w:rsidDel="00000000" w:rsidP="00000000" w:rsidRDefault="00000000" w:rsidRPr="00000000" w14:paraId="000000C2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3">
      <w:pPr>
        <w:pStyle w:val="Heading2"/>
        <w:jc w:val="center"/>
        <w:rPr>
          <w:rFonts w:ascii="Berkshire Swash" w:cs="Berkshire Swash" w:eastAsia="Berkshire Swash" w:hAnsi="Berkshire Swash"/>
        </w:rPr>
      </w:pPr>
      <w:bookmarkStart w:colFirst="0" w:colLast="0" w:name="_heading=h.1t3h5sf" w:id="7"/>
      <w:bookmarkEnd w:id="7"/>
      <w:r w:rsidDel="00000000" w:rsidR="00000000" w:rsidRPr="00000000">
        <w:rPr>
          <w:rFonts w:ascii="Berkshire Swash" w:cs="Berkshire Swash" w:eastAsia="Berkshire Swash" w:hAnsi="Berkshire Swash"/>
          <w:rtl w:val="0"/>
        </w:rPr>
        <w:t xml:space="preserve">Печеливши слот линии</w:t>
      </w:r>
    </w:p>
    <w:p w:rsidR="00000000" w:rsidDel="00000000" w:rsidP="00000000" w:rsidRDefault="00000000" w:rsidRPr="00000000" w14:paraId="000000C4">
      <w:pPr>
        <w:jc w:val="center"/>
        <w:rPr/>
      </w:pPr>
      <w:r w:rsidDel="00000000" w:rsidR="00000000" w:rsidRPr="00000000">
        <w:rPr>
          <w:rtl w:val="0"/>
        </w:rPr>
        <w:t xml:space="preserve">Само най-високата печеливша комбинация на дадена линия се изплаща.</w:t>
      </w:r>
    </w:p>
    <w:p w:rsidR="00000000" w:rsidDel="00000000" w:rsidP="00000000" w:rsidRDefault="00000000" w:rsidRPr="00000000" w14:paraId="000000C5">
      <w:pPr>
        <w:jc w:val="center"/>
        <w:rPr/>
      </w:pPr>
      <w:r w:rsidDel="00000000" w:rsidR="00000000" w:rsidRPr="00000000">
        <w:rPr>
          <w:rtl w:val="0"/>
        </w:rPr>
        <w:t xml:space="preserve">Печалбите от линиите на залагане се изплащат отляво надясно, с изключение на Scatter печалбите, които могат да възникнат на всяка позиция.</w:t>
      </w:r>
    </w:p>
    <w:p w:rsidR="00000000" w:rsidDel="00000000" w:rsidP="00000000" w:rsidRDefault="00000000" w:rsidRPr="00000000" w14:paraId="000000C6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Неизправностите анулират изплащанията и игрите.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pStyle w:val="Heading1"/>
        <w:rPr/>
      </w:pPr>
      <w:bookmarkStart w:colFirst="0" w:colLast="0" w:name="_heading=h.4d34og8" w:id="8"/>
      <w:bookmarkEnd w:id="8"/>
      <w:r w:rsidDel="00000000" w:rsidR="00000000" w:rsidRPr="00000000">
        <w:rPr>
          <w:rtl w:val="0"/>
        </w:rPr>
        <w:t xml:space="preserve">Печеливши Слинго линии</w:t>
      </w:r>
    </w:p>
    <w:p w:rsidR="00000000" w:rsidDel="00000000" w:rsidP="00000000" w:rsidRDefault="00000000" w:rsidRPr="00000000" w14:paraId="000000C8">
      <w:pPr>
        <w:jc w:val="center"/>
        <w:rPr>
          <w:rFonts w:ascii="Roboto" w:cs="Roboto" w:eastAsia="Roboto" w:hAnsi="Roboto"/>
          <w:sz w:val="21"/>
          <w:szCs w:val="21"/>
        </w:rPr>
      </w:pPr>
      <w:r w:rsidDel="00000000" w:rsidR="00000000" w:rsidRPr="00000000">
        <w:rPr>
          <w:rFonts w:ascii="Roboto" w:cs="Roboto" w:eastAsia="Roboto" w:hAnsi="Roboto"/>
          <w:sz w:val="21"/>
          <w:szCs w:val="21"/>
          <w:rtl w:val="0"/>
        </w:rPr>
        <w:t xml:space="preserve">Има 12 печеливши линии и 11 награди, защото последното число в мрежата винаги присъжда поне 2 печеливши линии.</w:t>
      </w:r>
    </w:p>
    <w:p w:rsidR="00000000" w:rsidDel="00000000" w:rsidP="00000000" w:rsidRDefault="00000000" w:rsidRPr="00000000" w14:paraId="000000C9">
      <w:pPr>
        <w:pStyle w:val="Heading1"/>
        <w:rPr/>
      </w:pPr>
      <w:bookmarkStart w:colFirst="0" w:colLast="0" w:name="_heading=h.2s8eyo1" w:id="9"/>
      <w:bookmarkEnd w:id="9"/>
      <w:r w:rsidDel="00000000" w:rsidR="00000000" w:rsidRPr="00000000">
        <w:rPr>
          <w:rtl w:val="0"/>
        </w:rPr>
        <w:t xml:space="preserve">Най-добра стратегия</w:t>
      </w:r>
    </w:p>
    <w:p w:rsidR="00000000" w:rsidDel="00000000" w:rsidP="00000000" w:rsidRDefault="00000000" w:rsidRPr="00000000" w14:paraId="000000CA">
      <w:pPr>
        <w:jc w:val="center"/>
        <w:rPr/>
      </w:pPr>
      <w:r w:rsidDel="00000000" w:rsidR="00000000" w:rsidRPr="00000000">
        <w:rPr>
          <w:rtl w:val="0"/>
        </w:rPr>
        <w:t xml:space="preserve">Най-добрата стратегия изисква изборът на позиции на wild и на супер wild символите винаги да придвижва играча по-близо до Слинго.</w:t>
      </w:r>
    </w:p>
    <w:p w:rsidR="00000000" w:rsidDel="00000000" w:rsidP="00000000" w:rsidRDefault="00000000" w:rsidRPr="00000000" w14:paraId="000000C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center"/>
        <w:rPr/>
      </w:pPr>
      <w:r w:rsidDel="00000000" w:rsidR="00000000" w:rsidRPr="00000000">
        <w:rPr>
          <w:rtl w:val="0"/>
        </w:rPr>
        <w:t xml:space="preserve">Когато има налични няколко позиции с еднакъв критерий, се предпочитат позициите, които са включени в най-много Слинго (печеливши линии).</w:t>
      </w:r>
    </w:p>
    <w:p w:rsidR="00000000" w:rsidDel="00000000" w:rsidP="00000000" w:rsidRDefault="00000000" w:rsidRPr="00000000" w14:paraId="000000C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center"/>
        <w:rPr/>
      </w:pPr>
      <w:r w:rsidDel="00000000" w:rsidR="00000000" w:rsidRPr="00000000">
        <w:rPr>
          <w:rtl w:val="0"/>
        </w:rPr>
        <w:t xml:space="preserve">Например, централният квадрат има предимство, защото се включва в хоризонтална, вертикална и две диагонални линии. Когато съществуват отново няколко позиции с еднакъв критерий, се прави случаен избор.</w:t>
      </w:r>
    </w:p>
    <w:p w:rsidR="00000000" w:rsidDel="00000000" w:rsidP="00000000" w:rsidRDefault="00000000" w:rsidRPr="00000000" w14:paraId="000000CF">
      <w:pPr>
        <w:pStyle w:val="Heading1"/>
        <w:rPr/>
      </w:pPr>
      <w:bookmarkStart w:colFirst="0" w:colLast="0" w:name="_heading=h.17dp8vu" w:id="10"/>
      <w:bookmarkEnd w:id="10"/>
      <w:r w:rsidDel="00000000" w:rsidR="00000000" w:rsidRPr="00000000">
        <w:rPr>
          <w:rtl w:val="0"/>
        </w:rPr>
        <w:t xml:space="preserve">Контроли на играта</w:t>
      </w:r>
    </w:p>
    <w:p w:rsidR="00000000" w:rsidDel="00000000" w:rsidP="00000000" w:rsidRDefault="00000000" w:rsidRPr="00000000" w14:paraId="000000D0">
      <w:pPr>
        <w:jc w:val="center"/>
        <w:rPr/>
      </w:pPr>
      <w:r w:rsidDel="00000000" w:rsidR="00000000" w:rsidRPr="00000000">
        <w:rPr>
          <w:rtl w:val="0"/>
        </w:rPr>
        <w:t xml:space="preserve">Контролите на играта могат да бъдат избрани от менюто.</w:t>
      </w:r>
    </w:p>
    <w:p w:rsidR="00000000" w:rsidDel="00000000" w:rsidP="00000000" w:rsidRDefault="00000000" w:rsidRPr="00000000" w14:paraId="000000D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rPr/>
      </w:pPr>
      <w:bookmarkStart w:colFirst="0" w:colLast="0" w:name="_heading=h.3rdcrjn" w:id="11"/>
      <w:bookmarkEnd w:id="11"/>
      <w:r w:rsidDel="00000000" w:rsidR="00000000" w:rsidRPr="00000000">
        <w:rPr/>
        <w:drawing>
          <wp:inline distB="114300" distT="114300" distL="114300" distR="114300">
            <wp:extent cx="2261041" cy="2458314"/>
            <wp:effectExtent b="0" l="0" r="0" t="0"/>
            <wp:docPr id="62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61041" cy="24583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center"/>
        <w:rPr/>
      </w:pPr>
      <w:r w:rsidDel="00000000" w:rsidR="00000000" w:rsidRPr="00000000">
        <w:rPr>
          <w:rtl w:val="0"/>
        </w:rPr>
        <w:t xml:space="preserve">Задаване на максималния брой допълнителни завъртания, които се предлагат.</w:t>
      </w:r>
    </w:p>
    <w:p w:rsidR="00000000" w:rsidDel="00000000" w:rsidP="00000000" w:rsidRDefault="00000000" w:rsidRPr="00000000" w14:paraId="000000D5">
      <w:pPr>
        <w:jc w:val="center"/>
        <w:rPr/>
      </w:pPr>
      <w:r w:rsidDel="00000000" w:rsidR="00000000" w:rsidRPr="00000000">
        <w:rPr>
          <w:rtl w:val="0"/>
        </w:rPr>
        <w:t xml:space="preserve">Задаване на максималната награда, която се предлага като допълнително завъртане.</w:t>
      </w:r>
    </w:p>
    <w:p w:rsidR="00000000" w:rsidDel="00000000" w:rsidP="00000000" w:rsidRDefault="00000000" w:rsidRPr="00000000" w14:paraId="000000D6">
      <w:pPr>
        <w:jc w:val="center"/>
        <w:rPr/>
      </w:pPr>
      <w:r w:rsidDel="00000000" w:rsidR="00000000" w:rsidRPr="00000000">
        <w:rPr>
          <w:rtl w:val="0"/>
        </w:rPr>
        <w:t xml:space="preserve">Задаване на максималния залог за всяка единична игра.</w:t>
      </w:r>
    </w:p>
    <w:p w:rsidR="00000000" w:rsidDel="00000000" w:rsidP="00000000" w:rsidRDefault="00000000" w:rsidRPr="00000000" w14:paraId="000000D7">
      <w:pPr>
        <w:jc w:val="center"/>
        <w:rPr/>
      </w:pPr>
      <w:r w:rsidDel="00000000" w:rsidR="00000000" w:rsidRPr="00000000">
        <w:rPr>
          <w:rtl w:val="0"/>
        </w:rPr>
        <w:t xml:space="preserve">Задаване на максималната загуба за всяка единична игра.</w:t>
      </w:r>
    </w:p>
    <w:p w:rsidR="00000000" w:rsidDel="00000000" w:rsidP="00000000" w:rsidRDefault="00000000" w:rsidRPr="00000000" w14:paraId="000000D8">
      <w:pPr>
        <w:jc w:val="center"/>
        <w:rPr/>
      </w:pPr>
      <w:r w:rsidDel="00000000" w:rsidR="00000000" w:rsidRPr="00000000">
        <w:rPr>
          <w:rtl w:val="0"/>
        </w:rPr>
        <w:t xml:space="preserve">Играта ще приключи автоматично, ако бъде достигнат някой от зададените лимити.</w:t>
      </w:r>
    </w:p>
    <w:p w:rsidR="00000000" w:rsidDel="00000000" w:rsidP="00000000" w:rsidRDefault="00000000" w:rsidRPr="00000000" w14:paraId="000000D9">
      <w:pPr>
        <w:pStyle w:val="Heading1"/>
        <w:rPr/>
      </w:pPr>
      <w:bookmarkStart w:colFirst="0" w:colLast="0" w:name="_heading=h.26in1rg" w:id="12"/>
      <w:bookmarkEnd w:id="12"/>
      <w:r w:rsidDel="00000000" w:rsidR="00000000" w:rsidRPr="00000000">
        <w:rPr>
          <w:rtl w:val="0"/>
        </w:rPr>
        <w:t xml:space="preserve">Общи правила</w:t>
      </w:r>
    </w:p>
    <w:p w:rsidR="00000000" w:rsidDel="00000000" w:rsidP="00000000" w:rsidRDefault="00000000" w:rsidRPr="00000000" w14:paraId="000000DA">
      <w:pPr>
        <w:jc w:val="center"/>
        <w:rPr/>
      </w:pPr>
      <w:r w:rsidDel="00000000" w:rsidR="00000000" w:rsidRPr="00000000">
        <w:rPr>
          <w:rtl w:val="0"/>
        </w:rPr>
        <w:t xml:space="preserve">При най-добра стратегия тази игра има теоретичен RTP {TODO}%.</w:t>
      </w:r>
    </w:p>
    <w:p w:rsidR="00000000" w:rsidDel="00000000" w:rsidP="00000000" w:rsidRDefault="00000000" w:rsidRPr="00000000" w14:paraId="000000DB">
      <w:pPr>
        <w:jc w:val="center"/>
        <w:rPr/>
      </w:pPr>
      <w:r w:rsidDel="00000000" w:rsidR="00000000" w:rsidRPr="00000000">
        <w:rPr>
          <w:rtl w:val="0"/>
        </w:rPr>
        <w:t xml:space="preserve">При най-добра стратегия всяко допълнително завъртане има теоретичен RTP {todo}%.</w:t>
      </w:r>
    </w:p>
    <w:p w:rsidR="00000000" w:rsidDel="00000000" w:rsidP="00000000" w:rsidRDefault="00000000" w:rsidRPr="00000000" w14:paraId="000000DC">
      <w:pPr>
        <w:jc w:val="center"/>
        <w:rPr/>
      </w:pPr>
      <w:r w:rsidDel="00000000" w:rsidR="00000000" w:rsidRPr="00000000">
        <w:rPr>
          <w:rtl w:val="0"/>
        </w:rPr>
        <w:t xml:space="preserve">Символите Безплатни завъртания се премахват от барабаните в допълнителните завъртания.</w:t>
      </w:r>
    </w:p>
    <w:p w:rsidR="00000000" w:rsidDel="00000000" w:rsidP="00000000" w:rsidRDefault="00000000" w:rsidRPr="00000000" w14:paraId="000000DD">
      <w:pPr>
        <w:jc w:val="center"/>
        <w:rPr/>
      </w:pPr>
      <w:r w:rsidDel="00000000" w:rsidR="00000000" w:rsidRPr="00000000">
        <w:rPr>
          <w:rtl w:val="0"/>
        </w:rPr>
        <w:t xml:space="preserve">При допълнителните завъртания някои потенциални награди може да изискват Супер Wild символи.</w:t>
      </w:r>
    </w:p>
    <w:p w:rsidR="00000000" w:rsidDel="00000000" w:rsidP="00000000" w:rsidRDefault="00000000" w:rsidRPr="00000000" w14:paraId="000000DE">
      <w:pPr>
        <w:jc w:val="center"/>
        <w:rPr/>
      </w:pPr>
      <w:r w:rsidDel="00000000" w:rsidR="00000000" w:rsidRPr="00000000">
        <w:rPr>
          <w:rtl w:val="0"/>
        </w:rPr>
        <w:t xml:space="preserve">Допълнителни завъртания се предлагат само ако може да бъде постигнат бонус в следващото завъртане.</w:t>
      </w:r>
    </w:p>
    <w:p w:rsidR="00000000" w:rsidDel="00000000" w:rsidP="00000000" w:rsidRDefault="00000000" w:rsidRPr="00000000" w14:paraId="000000DF">
      <w:pPr>
        <w:jc w:val="center"/>
        <w:rPr/>
      </w:pPr>
      <w:r w:rsidDel="00000000" w:rsidR="00000000" w:rsidRPr="00000000">
        <w:rPr>
          <w:rtl w:val="0"/>
        </w:rPr>
        <w:t xml:space="preserve">Цените за допълнителни завъртания се закръгляват до най-близкото цяло число, което може да се отрази на RTP, особено при ниски залози.</w:t>
      </w:r>
    </w:p>
    <w:p w:rsidR="00000000" w:rsidDel="00000000" w:rsidP="00000000" w:rsidRDefault="00000000" w:rsidRPr="00000000" w14:paraId="000000E0">
      <w:pPr>
        <w:jc w:val="center"/>
        <w:rPr/>
      </w:pPr>
      <w:r w:rsidDel="00000000" w:rsidR="00000000" w:rsidRPr="00000000">
        <w:rPr>
          <w:rtl w:val="0"/>
        </w:rPr>
        <w:t xml:space="preserve">При неизправност се анулират всички изплащания и игри.</w:t>
      </w:r>
    </w:p>
    <w:p w:rsidR="00000000" w:rsidDel="00000000" w:rsidP="00000000" w:rsidRDefault="00000000" w:rsidRPr="00000000" w14:paraId="000000E1">
      <w:pPr>
        <w:pStyle w:val="Heading1"/>
        <w:rPr/>
      </w:pPr>
      <w:bookmarkStart w:colFirst="0" w:colLast="0" w:name="_heading=h.lnxbz9" w:id="13"/>
      <w:bookmarkEnd w:id="13"/>
      <w:r w:rsidDel="00000000" w:rsidR="00000000" w:rsidRPr="00000000">
        <w:rPr>
          <w:rtl w:val="0"/>
        </w:rPr>
        <w:t xml:space="preserve">Изчакващи игри</w:t>
      </w:r>
    </w:p>
    <w:p w:rsidR="00000000" w:rsidDel="00000000" w:rsidP="00000000" w:rsidRDefault="00000000" w:rsidRPr="00000000" w14:paraId="000000E2">
      <w:pPr>
        <w:jc w:val="center"/>
        <w:rPr/>
      </w:pPr>
      <w:r w:rsidDel="00000000" w:rsidR="00000000" w:rsidRPr="00000000">
        <w:rPr>
          <w:rtl w:val="0"/>
        </w:rPr>
        <w:t xml:space="preserve">Незавършените игри се приключват автоматично [24] часа след стартирането им.</w:t>
      </w:r>
    </w:p>
    <w:p w:rsidR="00000000" w:rsidDel="00000000" w:rsidP="00000000" w:rsidRDefault="00000000" w:rsidRPr="00000000" w14:paraId="000000E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/>
      </w:pPr>
      <w:r w:rsidDel="00000000" w:rsidR="00000000" w:rsidRPr="00000000">
        <w:rPr>
          <w:rtl w:val="0"/>
        </w:rPr>
        <w:t xml:space="preserve">Всички оставащи завъртания ще бъдат изиграни с генератор на случайни числа, използван за решения от името на играча.</w:t>
      </w:r>
    </w:p>
    <w:p w:rsidR="00000000" w:rsidDel="00000000" w:rsidP="00000000" w:rsidRDefault="00000000" w:rsidRPr="00000000" w14:paraId="000000E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/>
      </w:pPr>
      <w:r w:rsidDel="00000000" w:rsidR="00000000" w:rsidRPr="00000000">
        <w:rPr>
          <w:rtl w:val="0"/>
        </w:rPr>
        <w:t xml:space="preserve">Всички печалби се кредитират автоматично.</w:t>
      </w:r>
    </w:p>
    <w:p w:rsidR="00000000" w:rsidDel="00000000" w:rsidP="00000000" w:rsidRDefault="00000000" w:rsidRPr="00000000" w14:paraId="000000E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Berkshire Swash">
    <w:embedRegular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bg-BG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jc w:val="center"/>
    </w:pPr>
    <w:rPr>
      <w:rFonts w:ascii="Berkshire Swash" w:cs="Berkshire Swash" w:eastAsia="Berkshire Swash" w:hAnsi="Berkshire Swash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20" Type="http://schemas.openxmlformats.org/officeDocument/2006/relationships/image" Target="media/image36.png"/><Relationship Id="rId42" Type="http://schemas.openxmlformats.org/officeDocument/2006/relationships/image" Target="media/image20.png"/><Relationship Id="rId41" Type="http://schemas.openxmlformats.org/officeDocument/2006/relationships/image" Target="media/image7.png"/><Relationship Id="rId22" Type="http://schemas.openxmlformats.org/officeDocument/2006/relationships/image" Target="media/image39.png"/><Relationship Id="rId44" Type="http://schemas.openxmlformats.org/officeDocument/2006/relationships/image" Target="media/image19.png"/><Relationship Id="rId21" Type="http://schemas.openxmlformats.org/officeDocument/2006/relationships/image" Target="media/image30.png"/><Relationship Id="rId43" Type="http://schemas.openxmlformats.org/officeDocument/2006/relationships/image" Target="media/image18.png"/><Relationship Id="rId24" Type="http://schemas.openxmlformats.org/officeDocument/2006/relationships/image" Target="media/image5.png"/><Relationship Id="rId46" Type="http://schemas.openxmlformats.org/officeDocument/2006/relationships/image" Target="media/image40.png"/><Relationship Id="rId23" Type="http://schemas.openxmlformats.org/officeDocument/2006/relationships/image" Target="media/image6.png"/><Relationship Id="rId45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26" Type="http://schemas.openxmlformats.org/officeDocument/2006/relationships/image" Target="media/image2.png"/><Relationship Id="rId25" Type="http://schemas.openxmlformats.org/officeDocument/2006/relationships/image" Target="media/image11.png"/><Relationship Id="rId28" Type="http://schemas.openxmlformats.org/officeDocument/2006/relationships/image" Target="media/image16.png"/><Relationship Id="rId27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9.png"/><Relationship Id="rId7" Type="http://schemas.openxmlformats.org/officeDocument/2006/relationships/image" Target="media/image3.png"/><Relationship Id="rId8" Type="http://schemas.openxmlformats.org/officeDocument/2006/relationships/image" Target="media/image22.png"/><Relationship Id="rId31" Type="http://schemas.openxmlformats.org/officeDocument/2006/relationships/image" Target="media/image13.png"/><Relationship Id="rId30" Type="http://schemas.openxmlformats.org/officeDocument/2006/relationships/image" Target="media/image17.png"/><Relationship Id="rId11" Type="http://schemas.openxmlformats.org/officeDocument/2006/relationships/image" Target="media/image24.png"/><Relationship Id="rId33" Type="http://schemas.openxmlformats.org/officeDocument/2006/relationships/image" Target="media/image27.png"/><Relationship Id="rId10" Type="http://schemas.openxmlformats.org/officeDocument/2006/relationships/image" Target="media/image37.png"/><Relationship Id="rId32" Type="http://schemas.openxmlformats.org/officeDocument/2006/relationships/image" Target="media/image12.png"/><Relationship Id="rId13" Type="http://schemas.openxmlformats.org/officeDocument/2006/relationships/image" Target="media/image21.png"/><Relationship Id="rId35" Type="http://schemas.openxmlformats.org/officeDocument/2006/relationships/image" Target="media/image28.png"/><Relationship Id="rId12" Type="http://schemas.openxmlformats.org/officeDocument/2006/relationships/image" Target="media/image23.png"/><Relationship Id="rId34" Type="http://schemas.openxmlformats.org/officeDocument/2006/relationships/image" Target="media/image1.png"/><Relationship Id="rId15" Type="http://schemas.openxmlformats.org/officeDocument/2006/relationships/image" Target="media/image26.png"/><Relationship Id="rId37" Type="http://schemas.openxmlformats.org/officeDocument/2006/relationships/image" Target="media/image32.png"/><Relationship Id="rId14" Type="http://schemas.openxmlformats.org/officeDocument/2006/relationships/image" Target="media/image25.png"/><Relationship Id="rId36" Type="http://schemas.openxmlformats.org/officeDocument/2006/relationships/image" Target="media/image29.png"/><Relationship Id="rId17" Type="http://schemas.openxmlformats.org/officeDocument/2006/relationships/image" Target="media/image38.png"/><Relationship Id="rId39" Type="http://schemas.openxmlformats.org/officeDocument/2006/relationships/image" Target="media/image4.png"/><Relationship Id="rId16" Type="http://schemas.openxmlformats.org/officeDocument/2006/relationships/image" Target="media/image31.png"/><Relationship Id="rId38" Type="http://schemas.openxmlformats.org/officeDocument/2006/relationships/image" Target="media/image35.png"/><Relationship Id="rId19" Type="http://schemas.openxmlformats.org/officeDocument/2006/relationships/image" Target="media/image33.png"/><Relationship Id="rId18" Type="http://schemas.openxmlformats.org/officeDocument/2006/relationships/image" Target="media/image3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BerkshireSwas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1+3gFpDAP7tKxot3PGwrtLehobQ==">AMUW2mUTQ8cpGpq1RJzU870N28vfIxmb8QRfCYXk7m9NzcrquIN9xgE13x09njLvLGqata+i92zAOVmwnW4wBUhAJx2k+aidgFD3gDMiIc6QUJ2M1XFP0roW9LoNvG+gLNx1NSfBNMHWvOd5Uh3Y626/HSTt0sj479Mc++09ADufR3ViEQPQusSXmbiBu2l9BvsUf2yP0IWuHf3YRPu0TKVZsKYa3qeonr3v18YjWuGjcNLVoBQmqlGiOaTGWAjcnhnO16J5cupgprAXj/TyGgsw+2KQa3SlC452z4CnuCZxeajZI56m6Ln+4aYMyO8ZIAso2zizWXX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